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4C" w:rsidRPr="00AD1F79" w:rsidRDefault="00AD1F79" w:rsidP="00AD1F7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Про отримання житлової</w:t>
      </w:r>
      <w:r w:rsidR="0078794C" w:rsidRPr="00AD1F79">
        <w:rPr>
          <w:rFonts w:ascii="Times New Roman" w:hAnsi="Times New Roman" w:cs="Times New Roman"/>
          <w:sz w:val="24"/>
          <w:szCs w:val="24"/>
          <w:lang w:val="uk-UA"/>
        </w:rPr>
        <w:t xml:space="preserve"> субсиді</w:t>
      </w:r>
      <w:r>
        <w:rPr>
          <w:rFonts w:ascii="Times New Roman" w:hAnsi="Times New Roman" w:cs="Times New Roman"/>
          <w:sz w:val="24"/>
          <w:szCs w:val="24"/>
          <w:lang w:val="uk-UA"/>
        </w:rPr>
        <w:t>ї на опалювальний період 2019 – 2020 роки</w:t>
      </w:r>
      <w:bookmarkStart w:id="0" w:name="_GoBack"/>
      <w:bookmarkEnd w:id="0"/>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27 квітня 2018 року Кабінетом Міністрів України прийнято постанову № 329 «Про внесення змін до деяких постанов Кабінету Міністрів України та визнання такою, що втратила чинність, постанови Кабінету Міністрів України від 28 грудня 2016 р. № 1022», якою впроваджено оновлений порядок надання житлових субсидій (набрала чинності з 01.05.2018 року).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 xml:space="preserve">Для більшості домогосподарств, які вже користуються державною допомогою при оплаті за житлово-комунальні послуги, субсидії - </w:t>
      </w:r>
      <w:proofErr w:type="spellStart"/>
      <w:r w:rsidRPr="00AD1F79">
        <w:rPr>
          <w:rFonts w:ascii="Times New Roman" w:hAnsi="Times New Roman" w:cs="Times New Roman"/>
          <w:sz w:val="24"/>
          <w:szCs w:val="24"/>
          <w:lang w:val="uk-UA"/>
        </w:rPr>
        <w:t>перепризначатимуть</w:t>
      </w:r>
      <w:proofErr w:type="spellEnd"/>
      <w:r w:rsidRPr="00AD1F79">
        <w:rPr>
          <w:rFonts w:ascii="Times New Roman" w:hAnsi="Times New Roman" w:cs="Times New Roman"/>
          <w:sz w:val="24"/>
          <w:szCs w:val="24"/>
          <w:lang w:val="uk-UA"/>
        </w:rPr>
        <w:t xml:space="preserve"> автоматично.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Однак, для окремих сімей з 1 травня 2018 р. призначення житлової субсидії здійснюється лише після подання нових заяви і декларації, якщо у складі домогосподарства є: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непрацюючі особи працездатного віку, в яких або відсутні доходи, або вони менше мінімальної заробітної плати;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внутрішньо переміщені особи (зможуть оформити субсидію без договору оренди житла – лише на підставі заяви і декларації, з зазначенням складу домогосподарства);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особи, члени сім'ї яких не зареєстровані за адресою домогосподарства (якщо чоловік (дружина) отримувача субсидії або осіб, з урахуванням яких призначалась субсидія, зареєстровані за іншою адресою);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особи, які є орендарями житлових приміщень (будинків);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особи, які зареєстровані в житловому приміщенні (будинку), але фактично в ньому не проживають (тобто субсидія призначалась на підставі рішення комісії, без врахування до складу сім'ї таких осіб);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сім'ям, в яких відбулися зміни у складі сім'ї;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сім'ям, які станом на травень 2018 року мають прострочену понад 2 місяці заборгованість з оплати за житлово-комунальні послуги в сумі, що перевищує 20 неоподаткованих прожиткових мінімумів (340 грн.), та не погасять її до червня 2018 року.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ДОПОВНЕНО ПЕРЕЛІК УМОВ, ЗА ЯКИХ СУБСИДІЯ НЕ ПРИЗНАЧАЄТЬСЯ</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До внесення змін субсидія не призначалась у разі якщо будь-хто із складу домогосподарства протягом 12 місяців перед зверненням за призначенням житлової субсидії (призначенням житлової субсидії без звернення) здійснив купівлю/оплатив послуги на суму, що перевищує 50 тис. гривень.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Внесеними змінами доповнено перелік умов за яких субсидія не призначається.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З травня 2018 року на право призначення субсидії також впливає не лише купівля/оплата послуг на суму понад 50,0 тис. грн., а і набуття в інший законний спосіб (отримання в спадщину, в дар тощо) права власності на земельну ділянку, квартиру (будинок), транспортний засіб (механізм), будівельні матеріали, інші товари довгострокового вжитку на суму понад 50 тис. грн. протягом 12 місяців перед зверненням за призначенням житлової субсидії (призначенням субсидії без звернення).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Слід звернути увагу, що вказані умови також поширюються на членів сім'ї особи із складу домогосподарства, яке звернулося за призначенням субсидії.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Крім того, субсидія не призначається (у тому числі на наступний період), якщо: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загальна площа квартири перевищує 120 кв. м.; індивідуального будинку - 200 кв. м. (крім дитячих будинків сімейного типу та прийомних сімей, а також сімей, в яких не менше року проживають троє і більше дітей, з урахуванням тих, над якими встановлено опіку чи піклування);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будь-хто із складу домогосподарства або член сім'ї особи із складу домогосподарства має у володінні автомобіль, якому менше п'яти років, крім мопеда та автомобіля, наданого органом соціального захисту населення;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 xml:space="preserve">у складі домогосподарства або у складі сім'ї члена домогосподарства є особи, що досягли 18-річного віку, в яких відсутні доходи, або доходи менше мінімальної заробітної плати. Виключенням є особи, які в період за який враховуються доходи, навчалися за денною формою навчання або були зареєстровані у службі зайнятості як такі, що шукають роботу, </w:t>
      </w:r>
      <w:r w:rsidRPr="00AD1F79">
        <w:rPr>
          <w:rFonts w:ascii="Times New Roman" w:hAnsi="Times New Roman" w:cs="Times New Roman"/>
          <w:sz w:val="24"/>
          <w:szCs w:val="24"/>
          <w:lang w:val="uk-UA"/>
        </w:rPr>
        <w:lastRenderedPageBreak/>
        <w:t>і навчалися в центрах професійно-технічної освіти Державної служби зайнятості, або отримували пенсію, стипендію, державну допомогу;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домогосподарство, має наявну прострочену понад два місяці заборгованість з оплати житлово-комунальних послу або заборгованість з оплати обов'язкової частки платежу за житлово-комунальні послуги, загальна сума якої перевищує 20 неоподатковуваних мінімумів доходів громадян.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В таких випадках субсидія призначається з початку опалювального (неопалювального) сезону за умови документального підтвердження сплати заборгованості або укладення договору про її реструктуризацію, або оскарження заборгованості в судовому порядку (ухвали про відкриття провадження у справі) протягом двох місяців з початку такого сезону, в іншому випадку — з місяця, наступного за тим, в якому документально підтверджено сплату заборгованості або укладення договору про її реструктуризацію, або оскарження заборгованості в судовому порядку (ухвали про відкриття провадження у справі).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 xml:space="preserve">За наявності вищевказаних обставин субсидія може бути призначено за рішенням комісії виходячи з конкретних обставин, що склалися, крім випадків коли площа квартири перевищує 120 </w:t>
      </w:r>
      <w:proofErr w:type="spellStart"/>
      <w:r w:rsidRPr="00AD1F79">
        <w:rPr>
          <w:rFonts w:ascii="Times New Roman" w:hAnsi="Times New Roman" w:cs="Times New Roman"/>
          <w:sz w:val="24"/>
          <w:szCs w:val="24"/>
          <w:lang w:val="uk-UA"/>
        </w:rPr>
        <w:t>кв.м</w:t>
      </w:r>
      <w:proofErr w:type="spellEnd"/>
      <w:r w:rsidRPr="00AD1F79">
        <w:rPr>
          <w:rFonts w:ascii="Times New Roman" w:hAnsi="Times New Roman" w:cs="Times New Roman"/>
          <w:sz w:val="24"/>
          <w:szCs w:val="24"/>
          <w:lang w:val="uk-UA"/>
        </w:rPr>
        <w:t xml:space="preserve"> (будинків – 200 </w:t>
      </w:r>
      <w:proofErr w:type="spellStart"/>
      <w:r w:rsidRPr="00AD1F79">
        <w:rPr>
          <w:rFonts w:ascii="Times New Roman" w:hAnsi="Times New Roman" w:cs="Times New Roman"/>
          <w:sz w:val="24"/>
          <w:szCs w:val="24"/>
          <w:lang w:val="uk-UA"/>
        </w:rPr>
        <w:t>кв.м</w:t>
      </w:r>
      <w:proofErr w:type="spellEnd"/>
      <w:r w:rsidRPr="00AD1F79">
        <w:rPr>
          <w:rFonts w:ascii="Times New Roman" w:hAnsi="Times New Roman" w:cs="Times New Roman"/>
          <w:sz w:val="24"/>
          <w:szCs w:val="24"/>
          <w:lang w:val="uk-UA"/>
        </w:rPr>
        <w:t>.).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Рішення про призначення (відмову в призначенні) субсидії в таких випадках приймається комісією на підставі акта обстеження матеріально-побутових умов домогосподарства.</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ЗМІНЕНО ПІДХІД ПРИ РОЗРАХУНКУ ДОХОДІВ ДЛЯ ПРИЗНАЧЕННЯ СУБСИДІЇ</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До складу домогосподарства включаються особи, що зареєстровані і фактично проживають в житловому приміщенні.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Відтепер під час призначення субсидії враховуються доходи не лише осіб, яким призначається субсидія, але і членів їх сім'ї, у разі реєстрації (фактичного поживання) за іншою адресою. При цьому соціальні норми житла та соціальні нормативи житлово-комунального обслуговування за адресою домогосподарства на таких осіб не розраховуються.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Для розрахунку житлової субсидії враховуються доходи членів домогосподарства, а також членів сім'ї особи із складу домогосподарства, які досягли 14-річного віку станом на початок періоду, за який враховуються такі доходи. При цьому дохід у вигляді заробітної плати враховується після сплати податку на доходи фізичних осіб.</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ПРО ЩО НЕОБХІДНО ПОВІДОМЛЯТИ ОРГАНИ СОЦІАЛЬНОГО ЗАХИСТУ НАСЕЛЕННЯ</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Громадянин, якому призначено житлову субсидію, зобов'язаний протягом 30 календарних днів проінформувати управління соціального захисту населення про обставини для перерахунку призначеної житлової субсидії, зокрема: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зміну складу зареєстрованих у житловому приміщенні (будинку) членів домогосподарства (орендар, внутрішньо переміщена особа — членів домогосподарства, які фактично проживають в житловому приміщенні (будинку), їх соціального статусу;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зміни у складі сім'ї члена домогосподарства;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зміну переліку отримуваних житлово-комунальних послуг, умов їх надання;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зміну переліку витрат на управління багатоквартирним будинком;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зміну управителя, виконавця комунальних послуг, створення об'єднання;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наявність у володінні осіб з урахуванням, яких призначено субсидію, а також у членів їх сімей, транспортного засобу з дати випуску якого не минуло 5 років;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здійснення купівлі (набуття права власності у інший визначений законодавством спосіб)/ оплати послуг на суму понад 50 тис. грн. протягом 12 місяців перед зверненням за призначенням житлової субсидії (призначенням субсидії без звернення).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lastRenderedPageBreak/>
        <w:t>При цьому, у разі зміни складу зареєстрованих (фактично проживаючих) у житловому приміщенні (будинку) осіб, складу сім'ї члена домогосподарства подаються нові заява та декларація.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Увага! громадянин несе відповідальність за подані відомості про доходи, майно, що вплинули або могли вплинути на встановлення права на призначення житлової субсидії та на визначення її розміру. </w:t>
      </w:r>
    </w:p>
    <w:p w:rsidR="0078794C" w:rsidRPr="00AD1F79" w:rsidRDefault="0078794C" w:rsidP="00AD1F79">
      <w:pPr>
        <w:spacing w:after="0" w:line="240" w:lineRule="auto"/>
        <w:jc w:val="both"/>
        <w:rPr>
          <w:rFonts w:ascii="Times New Roman" w:hAnsi="Times New Roman" w:cs="Times New Roman"/>
          <w:sz w:val="24"/>
          <w:szCs w:val="24"/>
          <w:lang w:val="uk-UA"/>
        </w:rPr>
      </w:pPr>
      <w:r w:rsidRPr="00AD1F79">
        <w:rPr>
          <w:rFonts w:ascii="Times New Roman" w:hAnsi="Times New Roman" w:cs="Times New Roman"/>
          <w:sz w:val="24"/>
          <w:szCs w:val="24"/>
          <w:lang w:val="uk-UA"/>
        </w:rPr>
        <w:t>У разі неповідомлення про вказані зміни надання субсидії припиняється сума надміру перерахованої (виплаченої) житлової субсидії повертається до бюджету.</w:t>
      </w:r>
    </w:p>
    <w:p w:rsidR="001701A2" w:rsidRPr="00AD1F79" w:rsidRDefault="001701A2" w:rsidP="00AD1F79">
      <w:pPr>
        <w:spacing w:after="0" w:line="240" w:lineRule="auto"/>
        <w:jc w:val="both"/>
        <w:rPr>
          <w:rFonts w:ascii="Times New Roman" w:hAnsi="Times New Roman" w:cs="Times New Roman"/>
          <w:sz w:val="24"/>
          <w:szCs w:val="24"/>
          <w:lang w:val="uk-UA"/>
        </w:rPr>
      </w:pPr>
    </w:p>
    <w:sectPr w:rsidR="001701A2" w:rsidRPr="00AD1F79" w:rsidSect="00170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69BB"/>
    <w:multiLevelType w:val="multilevel"/>
    <w:tmpl w:val="D4AE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965EA"/>
    <w:multiLevelType w:val="multilevel"/>
    <w:tmpl w:val="088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F8653F"/>
    <w:multiLevelType w:val="multilevel"/>
    <w:tmpl w:val="8BB8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8794C"/>
    <w:rsid w:val="001701A2"/>
    <w:rsid w:val="0078794C"/>
    <w:rsid w:val="008E15A7"/>
    <w:rsid w:val="009D3897"/>
    <w:rsid w:val="00AD1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A2"/>
  </w:style>
  <w:style w:type="paragraph" w:styleId="1">
    <w:name w:val="heading 1"/>
    <w:basedOn w:val="a"/>
    <w:link w:val="10"/>
    <w:uiPriority w:val="9"/>
    <w:qFormat/>
    <w:rsid w:val="007879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9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7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9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23508">
      <w:bodyDiv w:val="1"/>
      <w:marLeft w:val="0"/>
      <w:marRight w:val="0"/>
      <w:marTop w:val="0"/>
      <w:marBottom w:val="0"/>
      <w:divBdr>
        <w:top w:val="none" w:sz="0" w:space="0" w:color="auto"/>
        <w:left w:val="none" w:sz="0" w:space="0" w:color="auto"/>
        <w:bottom w:val="none" w:sz="0" w:space="0" w:color="auto"/>
        <w:right w:val="none" w:sz="0" w:space="0" w:color="auto"/>
      </w:divBdr>
      <w:divsChild>
        <w:div w:id="1236159787">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4847</Words>
  <Characters>2764</Characters>
  <Application>Microsoft Office Word</Application>
  <DocSecurity>0</DocSecurity>
  <Lines>23</Lines>
  <Paragraphs>15</Paragraphs>
  <ScaleCrop>false</ScaleCrop>
  <Company>Reanimator Extreme Edition</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dc:creator>
  <cp:lastModifiedBy>Политика</cp:lastModifiedBy>
  <cp:revision>2</cp:revision>
  <dcterms:created xsi:type="dcterms:W3CDTF">2018-10-16T12:50:00Z</dcterms:created>
  <dcterms:modified xsi:type="dcterms:W3CDTF">2018-10-16T13:28:00Z</dcterms:modified>
</cp:coreProperties>
</file>